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int="eastAsia" w:asciiTheme="minorEastAsia" w:hAnsiTheme="minorEastAsia" w:cstheme="minorEastAsia"/>
          <w:b/>
          <w:bCs/>
          <w:sz w:val="32"/>
          <w:szCs w:val="32"/>
        </w:rPr>
      </w:pPr>
    </w:p>
    <w:p>
      <w:pPr>
        <w:snapToGrid w:val="0"/>
        <w:spacing w:line="360" w:lineRule="auto"/>
        <w:jc w:val="center"/>
        <w:rPr>
          <w:rFonts w:asciiTheme="majorEastAsia" w:hAnsiTheme="majorEastAsia" w:eastAsiaTheme="majorEastAsia" w:cstheme="minorEastAsia"/>
          <w:b/>
          <w:bCs/>
          <w:color w:val="FF0000"/>
          <w:spacing w:val="26"/>
          <w:kern w:val="96"/>
          <w:sz w:val="80"/>
          <w:szCs w:val="80"/>
        </w:rPr>
      </w:pPr>
      <w:r>
        <w:rPr>
          <w:rFonts w:hint="eastAsia" w:asciiTheme="majorEastAsia" w:hAnsiTheme="majorEastAsia" w:eastAsiaTheme="majorEastAsia" w:cstheme="minorEastAsia"/>
          <w:b/>
          <w:bCs/>
          <w:color w:val="FF0000"/>
          <w:spacing w:val="26"/>
          <w:kern w:val="96"/>
          <w:sz w:val="80"/>
          <w:szCs w:val="80"/>
        </w:rPr>
        <w:t>武汉混凝土协会文件</w:t>
      </w:r>
    </w:p>
    <w:p>
      <w:pPr>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武砼协〔2017〕8号</w:t>
      </w:r>
    </w:p>
    <w:p>
      <w:pPr>
        <w:snapToGrid w:val="0"/>
        <w:spacing w:line="540" w:lineRule="exact"/>
        <w:rPr>
          <w:rFonts w:asciiTheme="minorEastAsia" w:hAnsiTheme="minorEastAsia" w:cstheme="minorEastAsia"/>
          <w:sz w:val="28"/>
          <w:szCs w:val="28"/>
        </w:rPr>
      </w:pPr>
      <w:r>
        <w:rPr>
          <w:sz w:val="28"/>
        </w:rPr>
        <w:pict>
          <v:line id="_x0000_s1027" o:spid="_x0000_s1027" o:spt="20" style="position:absolute;left:0pt;margin-left:-8.25pt;margin-top:16.4pt;height:0.05pt;width:413.85pt;z-index:251658240;mso-width-relative:page;mso-height-relative:page;" filled="t" stroked="t" coordsize="21600,21600">
            <v:path arrowok="t"/>
            <v:fill on="t" focussize="0,0"/>
            <v:stroke weight="2.25pt" color="#FF0000"/>
            <v:imagedata o:title=""/>
            <o:lock v:ext="edit"/>
          </v:line>
        </w:pict>
      </w:r>
    </w:p>
    <w:p>
      <w:pPr>
        <w:snapToGrid w:val="0"/>
        <w:spacing w:line="540" w:lineRule="exact"/>
        <w:rPr>
          <w:rFonts w:asciiTheme="minorEastAsia" w:hAnsiTheme="minorEastAsia" w:cstheme="minorEastAsia"/>
          <w:sz w:val="28"/>
          <w:szCs w:val="28"/>
        </w:rPr>
      </w:pPr>
    </w:p>
    <w:p>
      <w:pPr>
        <w:snapToGrid w:val="0"/>
        <w:spacing w:line="264" w:lineRule="auto"/>
        <w:jc w:val="center"/>
        <w:rPr>
          <w:rFonts w:asciiTheme="majorEastAsia" w:hAnsiTheme="majorEastAsia" w:eastAsiaTheme="majorEastAsia" w:cstheme="minorEastAsia"/>
          <w:b/>
          <w:bCs/>
          <w:sz w:val="44"/>
          <w:szCs w:val="44"/>
        </w:rPr>
      </w:pPr>
      <w:r>
        <w:rPr>
          <w:rFonts w:hint="eastAsia" w:asciiTheme="majorEastAsia" w:hAnsiTheme="majorEastAsia" w:eastAsiaTheme="majorEastAsia" w:cstheme="minorEastAsia"/>
          <w:b/>
          <w:bCs/>
          <w:sz w:val="44"/>
          <w:szCs w:val="44"/>
        </w:rPr>
        <w:t>关于征集“中国混凝土南方地区第十四次</w:t>
      </w:r>
    </w:p>
    <w:p>
      <w:pPr>
        <w:snapToGrid w:val="0"/>
        <w:spacing w:line="264" w:lineRule="auto"/>
        <w:jc w:val="center"/>
        <w:rPr>
          <w:rFonts w:asciiTheme="majorEastAsia" w:hAnsiTheme="majorEastAsia" w:eastAsiaTheme="majorEastAsia" w:cstheme="minorEastAsia"/>
          <w:b/>
          <w:bCs/>
          <w:sz w:val="44"/>
          <w:szCs w:val="44"/>
        </w:rPr>
      </w:pPr>
      <w:r>
        <w:rPr>
          <w:rFonts w:hint="eastAsia" w:asciiTheme="majorEastAsia" w:hAnsiTheme="majorEastAsia" w:eastAsiaTheme="majorEastAsia" w:cstheme="minorEastAsia"/>
          <w:b/>
          <w:bCs/>
          <w:sz w:val="44"/>
          <w:szCs w:val="44"/>
        </w:rPr>
        <w:t>技术交流会”论文的启事</w:t>
      </w:r>
    </w:p>
    <w:p>
      <w:pPr>
        <w:ind w:firstLine="560" w:firstLineChars="200"/>
        <w:contextualSpacing/>
        <w:jc w:val="left"/>
        <w:rPr>
          <w:rFonts w:asciiTheme="minorEastAsia" w:hAnsiTheme="minorEastAsia" w:cstheme="minorEastAsia"/>
          <w:sz w:val="28"/>
          <w:szCs w:val="28"/>
        </w:rPr>
      </w:pPr>
    </w:p>
    <w:p>
      <w:pPr>
        <w:contextualSpacing/>
        <w:jc w:val="left"/>
        <w:rPr>
          <w:rFonts w:ascii="仿宋" w:hAnsi="仿宋" w:eastAsia="仿宋" w:cstheme="minorEastAsia"/>
          <w:sz w:val="32"/>
          <w:szCs w:val="32"/>
        </w:rPr>
      </w:pPr>
      <w:r>
        <w:rPr>
          <w:rFonts w:hint="eastAsia" w:ascii="仿宋" w:hAnsi="仿宋" w:eastAsia="仿宋" w:cstheme="minorEastAsia"/>
          <w:sz w:val="32"/>
          <w:szCs w:val="32"/>
        </w:rPr>
        <w:t>各预拌混凝土、预拌砂浆和混凝土预制构件生产、科研、教学、检测、服务相关企业和行业工程技术、管理人员：</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在国家有关部委的大力支持和业界专家、学者及广大砼人们的热心参与下，由云南、四川、贵州、重庆、广东、广西、湖北、湖南、河南、广州、深圳、武汉、成都等省（区、市）预拌混凝土行业协会共同主办的“中国混凝土南方地区技术交流会”，迄今已成功举办十三次，成为在南方片区极具影响的预拌混凝土科技盛会和学术交流活动平台,在全国混凝土行业影响力不断扩大，今年又增加海南、昆明、贵阳、长沙、西藏等省市共同参与。为提高混凝土、砂浆及制品行业技术水平，促进行业的转型升级，由武汉混凝土协会承办的“中国混凝土南方地区第十四次技术交流会”拟定于2017年10月在武汉召开，将开展交流会论文征集和优秀论文评选活动，具体内容如下：</w:t>
      </w:r>
    </w:p>
    <w:p>
      <w:pPr>
        <w:pStyle w:val="13"/>
        <w:numPr>
          <w:ilvl w:val="0"/>
          <w:numId w:val="1"/>
        </w:numPr>
        <w:ind w:left="0" w:firstLine="643"/>
        <w:contextualSpacing/>
        <w:jc w:val="left"/>
        <w:rPr>
          <w:rFonts w:ascii="仿宋" w:hAnsi="仿宋" w:eastAsia="仿宋" w:cstheme="minorEastAsia"/>
          <w:b/>
          <w:bCs/>
          <w:sz w:val="32"/>
          <w:szCs w:val="32"/>
        </w:rPr>
      </w:pPr>
      <w:r>
        <w:rPr>
          <w:rFonts w:hint="eastAsia" w:ascii="仿宋" w:hAnsi="仿宋" w:eastAsia="仿宋" w:cstheme="minorEastAsia"/>
          <w:b/>
          <w:bCs/>
          <w:sz w:val="32"/>
          <w:szCs w:val="32"/>
        </w:rPr>
        <w:t>会议主题</w:t>
      </w:r>
    </w:p>
    <w:p>
      <w:pPr>
        <w:ind w:firstLine="625" w:firstLineChars="200"/>
        <w:contextualSpacing/>
        <w:jc w:val="left"/>
        <w:rPr>
          <w:rFonts w:ascii="仿宋" w:hAnsi="仿宋" w:eastAsia="仿宋" w:cstheme="minorEastAsia"/>
          <w:bCs/>
          <w:w w:val="98"/>
          <w:sz w:val="32"/>
          <w:szCs w:val="32"/>
        </w:rPr>
      </w:pPr>
      <w:r>
        <w:rPr>
          <w:rFonts w:hint="eastAsia" w:ascii="仿宋" w:hAnsi="仿宋" w:eastAsia="仿宋" w:cstheme="minorEastAsia"/>
          <w:bCs/>
          <w:w w:val="98"/>
          <w:sz w:val="32"/>
          <w:szCs w:val="32"/>
        </w:rPr>
        <w:t>预拌混凝土绿色生产技术与高性能混凝土应用技术研究</w:t>
      </w:r>
    </w:p>
    <w:p>
      <w:pPr>
        <w:ind w:firstLine="643" w:firstLineChars="200"/>
        <w:contextualSpacing/>
        <w:jc w:val="left"/>
        <w:rPr>
          <w:rFonts w:ascii="仿宋" w:hAnsi="仿宋" w:eastAsia="仿宋" w:cstheme="minorEastAsia"/>
          <w:b/>
          <w:bCs/>
          <w:sz w:val="32"/>
          <w:szCs w:val="32"/>
        </w:rPr>
      </w:pPr>
      <w:r>
        <w:rPr>
          <w:rFonts w:hint="eastAsia" w:ascii="仿宋" w:hAnsi="仿宋" w:eastAsia="仿宋" w:cstheme="minorEastAsia"/>
          <w:b/>
          <w:bCs/>
          <w:sz w:val="32"/>
          <w:szCs w:val="32"/>
        </w:rPr>
        <w:t>二、征文范围</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（一）预拌混凝土绿色生产技术研究；</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（二）预拌混凝土绿色生产、绿色建材星级评价及实务；</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（三）高性能混凝土应用技术；</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（四）高性能混凝土政策与推广机制研究；</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（五）高性能混凝土工程应用案例分析与经验分享；</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（六）高性能混凝土新材料、新工艺、新技术及装备在建设工程中的应用；</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（七）泵送高性能混凝土和超高混凝土技术；</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（八）轻集料混凝土的性能研究与应用；</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（九）</w:t>
      </w:r>
      <w:r>
        <w:rPr>
          <w:rFonts w:hint="eastAsia" w:ascii="仿宋" w:hAnsi="仿宋" w:eastAsia="仿宋" w:cs="宋体"/>
          <w:color w:val="333333"/>
          <w:kern w:val="0"/>
          <w:sz w:val="32"/>
          <w:szCs w:val="32"/>
        </w:rPr>
        <w:t>矿物掺合料</w:t>
      </w:r>
      <w:r>
        <w:rPr>
          <w:rFonts w:hint="eastAsia" w:ascii="仿宋" w:hAnsi="仿宋" w:eastAsia="仿宋" w:cs="宋体"/>
          <w:color w:val="333333"/>
          <w:sz w:val="32"/>
          <w:szCs w:val="32"/>
        </w:rPr>
        <w:t>的研究</w:t>
      </w:r>
      <w:r>
        <w:rPr>
          <w:rFonts w:hint="eastAsia" w:ascii="仿宋" w:hAnsi="仿宋" w:eastAsia="仿宋" w:cs="宋体"/>
          <w:color w:val="333333"/>
          <w:kern w:val="0"/>
          <w:sz w:val="32"/>
          <w:szCs w:val="32"/>
        </w:rPr>
        <w:t>及应用</w:t>
      </w:r>
      <w:r>
        <w:rPr>
          <w:rFonts w:hint="eastAsia" w:ascii="仿宋" w:hAnsi="仿宋" w:eastAsia="仿宋" w:cs="宋体"/>
          <w:color w:val="333333"/>
          <w:sz w:val="32"/>
          <w:szCs w:val="32"/>
        </w:rPr>
        <w:t>；</w:t>
      </w:r>
    </w:p>
    <w:p>
      <w:pPr>
        <w:pStyle w:val="13"/>
        <w:ind w:firstLine="640"/>
        <w:contextualSpacing/>
        <w:jc w:val="left"/>
        <w:rPr>
          <w:rFonts w:ascii="仿宋" w:hAnsi="仿宋" w:eastAsia="仿宋" w:cstheme="minorEastAsia"/>
          <w:sz w:val="32"/>
          <w:szCs w:val="32"/>
        </w:rPr>
      </w:pPr>
      <w:r>
        <w:rPr>
          <w:rFonts w:hint="eastAsia" w:ascii="仿宋" w:hAnsi="仿宋" w:eastAsia="仿宋" w:cstheme="minorEastAsia"/>
          <w:sz w:val="32"/>
          <w:szCs w:val="32"/>
        </w:rPr>
        <w:t>（十）</w:t>
      </w:r>
      <w:r>
        <w:rPr>
          <w:rFonts w:hint="eastAsia" w:ascii="仿宋" w:hAnsi="仿宋" w:eastAsia="仿宋" w:cs="宋体"/>
          <w:color w:val="333333"/>
          <w:sz w:val="32"/>
          <w:szCs w:val="32"/>
        </w:rPr>
        <w:t>混凝土结构耐久性的设计与研究；</w:t>
      </w:r>
    </w:p>
    <w:p>
      <w:pPr>
        <w:ind w:firstLine="640" w:firstLineChars="200"/>
        <w:contextualSpacing/>
        <w:jc w:val="left"/>
        <w:rPr>
          <w:rFonts w:ascii="仿宋" w:hAnsi="仿宋" w:eastAsia="仿宋" w:cstheme="minorEastAsia"/>
          <w:sz w:val="32"/>
          <w:szCs w:val="32"/>
        </w:rPr>
      </w:pPr>
      <w:r>
        <w:rPr>
          <w:rFonts w:hint="eastAsia" w:ascii="仿宋" w:hAnsi="仿宋" w:eastAsia="仿宋" w:cs="宋体"/>
          <w:color w:val="333333"/>
          <w:sz w:val="32"/>
          <w:szCs w:val="32"/>
        </w:rPr>
        <w:t>（十一）新拌混凝土的施工性能研究；</w:t>
      </w:r>
    </w:p>
    <w:p>
      <w:pPr>
        <w:pStyle w:val="4"/>
        <w:widowControl/>
        <w:spacing w:beforeAutospacing="0" w:afterAutospacing="0"/>
        <w:ind w:firstLine="640" w:firstLineChars="200"/>
        <w:contextualSpacing/>
        <w:rPr>
          <w:rFonts w:ascii="仿宋" w:hAnsi="仿宋" w:eastAsia="仿宋" w:cs="宋体"/>
          <w:color w:val="333333"/>
          <w:sz w:val="32"/>
          <w:szCs w:val="32"/>
        </w:rPr>
      </w:pPr>
      <w:r>
        <w:rPr>
          <w:rFonts w:hint="eastAsia" w:ascii="仿宋" w:hAnsi="仿宋" w:eastAsia="仿宋" w:cs="宋体"/>
          <w:color w:val="333333"/>
          <w:sz w:val="32"/>
          <w:szCs w:val="32"/>
        </w:rPr>
        <w:t>（十二）工程混凝土病害诊治、结构修复与加固；</w:t>
      </w:r>
    </w:p>
    <w:p>
      <w:pPr>
        <w:pStyle w:val="4"/>
        <w:widowControl/>
        <w:spacing w:beforeAutospacing="0" w:afterAutospacing="0"/>
        <w:ind w:firstLine="640" w:firstLineChars="200"/>
        <w:contextualSpacing/>
        <w:rPr>
          <w:rFonts w:ascii="仿宋" w:hAnsi="仿宋" w:eastAsia="仿宋" w:cs="宋体"/>
          <w:color w:val="333333"/>
          <w:sz w:val="32"/>
          <w:szCs w:val="32"/>
        </w:rPr>
      </w:pPr>
      <w:r>
        <w:rPr>
          <w:rFonts w:hint="eastAsia" w:ascii="仿宋" w:hAnsi="仿宋" w:eastAsia="仿宋" w:cs="宋体"/>
          <w:color w:val="333333"/>
          <w:sz w:val="32"/>
          <w:szCs w:val="32"/>
        </w:rPr>
        <w:t>（十三）建筑垃圾资源化的研究与开发；</w:t>
      </w:r>
    </w:p>
    <w:p>
      <w:pPr>
        <w:pStyle w:val="4"/>
        <w:widowControl/>
        <w:spacing w:beforeAutospacing="0" w:afterAutospacing="0"/>
        <w:ind w:firstLine="640" w:firstLineChars="200"/>
        <w:contextualSpacing/>
        <w:rPr>
          <w:rFonts w:ascii="仿宋" w:hAnsi="仿宋" w:eastAsia="仿宋" w:cs="宋体"/>
          <w:color w:val="333333"/>
          <w:sz w:val="32"/>
          <w:szCs w:val="32"/>
        </w:rPr>
      </w:pPr>
      <w:r>
        <w:rPr>
          <w:rFonts w:hint="eastAsia" w:ascii="仿宋" w:hAnsi="仿宋" w:eastAsia="仿宋" w:cs="宋体"/>
          <w:color w:val="333333"/>
          <w:sz w:val="32"/>
          <w:szCs w:val="32"/>
        </w:rPr>
        <w:t>（十四）混凝土企业、搅拌站的管理；</w:t>
      </w:r>
    </w:p>
    <w:p>
      <w:pPr>
        <w:widowControl/>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（十五）化学外加剂对混凝土性能的影响及应用</w:t>
      </w:r>
    </w:p>
    <w:p>
      <w:pPr>
        <w:ind w:firstLine="640" w:firstLineChars="200"/>
        <w:contextualSpacing/>
        <w:jc w:val="left"/>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（十六）</w:t>
      </w:r>
      <w:r>
        <w:fldChar w:fldCharType="begin"/>
      </w:r>
      <w:r>
        <w:instrText xml:space="preserve"> HYPERLINK "http://xueshu.baidu.com/s?wd=paperuri%3A%28f6d36b359614c2c0b416b204c2228e8d%29&amp;filter=sc_long_sign&amp;tn=SE_xueshusource_2kduw22v&amp;sc_vurl=http%3A%2F%2Fwww.cnki.com.cn%2FArticle%2FCJFDTotal-ZZCY201004034.htm&amp;ie=utf-8&amp;sc_us=6064301223698863577" \t "_blank" </w:instrText>
      </w:r>
      <w:r>
        <w:fldChar w:fldCharType="separate"/>
      </w:r>
      <w:r>
        <w:rPr>
          <w:rFonts w:ascii="仿宋" w:hAnsi="仿宋" w:eastAsia="仿宋" w:cs="Arial"/>
          <w:color w:val="000000" w:themeColor="text1"/>
          <w:sz w:val="32"/>
          <w:szCs w:val="32"/>
        </w:rPr>
        <w:t>预制装配式混凝土结构技术的研究与应用</w:t>
      </w:r>
      <w:r>
        <w:rPr>
          <w:rFonts w:ascii="仿宋" w:hAnsi="仿宋" w:eastAsia="仿宋" w:cs="Arial"/>
          <w:color w:val="000000" w:themeColor="text1"/>
          <w:sz w:val="32"/>
          <w:szCs w:val="32"/>
        </w:rPr>
        <w:fldChar w:fldCharType="end"/>
      </w:r>
      <w:r>
        <w:rPr>
          <w:rFonts w:hint="eastAsia" w:ascii="仿宋" w:hAnsi="仿宋" w:eastAsia="仿宋" w:cs="Arial"/>
          <w:color w:val="000000" w:themeColor="text1"/>
          <w:sz w:val="32"/>
          <w:szCs w:val="32"/>
        </w:rPr>
        <w:t>。</w:t>
      </w:r>
    </w:p>
    <w:p>
      <w:pPr>
        <w:ind w:firstLine="643" w:firstLineChars="200"/>
        <w:contextualSpacing/>
        <w:jc w:val="left"/>
        <w:rPr>
          <w:rFonts w:ascii="仿宋" w:hAnsi="仿宋" w:eastAsia="仿宋" w:cstheme="minorEastAsia"/>
          <w:b/>
          <w:bCs/>
          <w:sz w:val="32"/>
          <w:szCs w:val="32"/>
        </w:rPr>
      </w:pPr>
      <w:r>
        <w:rPr>
          <w:rFonts w:hint="eastAsia" w:ascii="仿宋" w:hAnsi="仿宋" w:eastAsia="仿宋" w:cstheme="minorEastAsia"/>
          <w:b/>
          <w:bCs/>
          <w:sz w:val="32"/>
          <w:szCs w:val="32"/>
        </w:rPr>
        <w:t>三、论文征集有关要求</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（一）本次会议只接收中文投稿。摘要不超过300字，论文内容不超过8000字。</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（二）论文摘要截止时间为2017年5月30日，论文提交截止时间为2017年6月30日。论文一经登用赠送论文集一本，并对会务费给予优惠，论文要求详见附件。</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（三）请采用电子邮件方式提交论文的电子文件，电子信箱地址为：</w:t>
      </w:r>
      <w:r>
        <w:rPr>
          <w:rFonts w:ascii="仿宋" w:hAnsi="仿宋" w:eastAsia="仿宋"/>
          <w:sz w:val="32"/>
          <w:szCs w:val="32"/>
        </w:rPr>
        <w:t>H</w:t>
      </w:r>
      <w:r>
        <w:rPr>
          <w:rFonts w:hint="eastAsia" w:ascii="仿宋" w:hAnsi="仿宋" w:eastAsia="仿宋"/>
          <w:sz w:val="32"/>
          <w:szCs w:val="32"/>
        </w:rPr>
        <w:t>bwhhntxh@163.com</w:t>
      </w:r>
      <w:r>
        <w:rPr>
          <w:rFonts w:hint="eastAsia" w:ascii="仿宋" w:hAnsi="仿宋" w:eastAsia="仿宋" w:cstheme="minorEastAsia"/>
          <w:sz w:val="32"/>
          <w:szCs w:val="32"/>
        </w:rPr>
        <w:t>。</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（四）稿件电子文件名称采用论文标题，以电子邮件附件方式发送，并在邮件主题栏中填写“中国混凝土南方地区第十四次技术交流会论文”。</w:t>
      </w:r>
    </w:p>
    <w:p>
      <w:pPr>
        <w:ind w:firstLine="643" w:firstLineChars="200"/>
        <w:contextualSpacing/>
        <w:jc w:val="left"/>
        <w:rPr>
          <w:rFonts w:ascii="仿宋" w:hAnsi="仿宋" w:eastAsia="仿宋" w:cstheme="minorEastAsia"/>
          <w:sz w:val="32"/>
          <w:szCs w:val="32"/>
        </w:rPr>
      </w:pPr>
      <w:r>
        <w:rPr>
          <w:rFonts w:hint="eastAsia" w:ascii="仿宋" w:hAnsi="仿宋" w:eastAsia="仿宋" w:cstheme="minorEastAsia"/>
          <w:b/>
          <w:bCs/>
          <w:sz w:val="32"/>
          <w:szCs w:val="32"/>
        </w:rPr>
        <w:t>四、论文评选</w:t>
      </w:r>
    </w:p>
    <w:p>
      <w:pPr>
        <w:numPr>
          <w:ilvl w:val="0"/>
          <w:numId w:val="2"/>
        </w:num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组委会将对收到的论文组织专家进行匿名评审，设一、二、三等奖，并颁发证书。</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（二）优秀论文（含获奖论文）编入《中国混凝土南方地区第十四次技术交流会论文集》，组织部分获奖论文作者在交流大会上演示。</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（三）对收录在论文集中的优秀论文不收取任何费用。</w:t>
      </w:r>
    </w:p>
    <w:p>
      <w:pPr>
        <w:ind w:firstLine="643" w:firstLineChars="200"/>
        <w:contextualSpacing/>
        <w:jc w:val="left"/>
        <w:rPr>
          <w:rFonts w:ascii="仿宋" w:hAnsi="仿宋" w:eastAsia="仿宋" w:cstheme="minorEastAsia"/>
          <w:sz w:val="32"/>
          <w:szCs w:val="32"/>
        </w:rPr>
      </w:pPr>
      <w:r>
        <w:rPr>
          <w:rFonts w:hint="eastAsia" w:ascii="仿宋" w:hAnsi="仿宋" w:eastAsia="仿宋" w:cstheme="minorEastAsia"/>
          <w:b/>
          <w:bCs/>
          <w:sz w:val="32"/>
          <w:szCs w:val="32"/>
        </w:rPr>
        <w:t>五、联系方式</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（一）联系单位及地址，武汉混凝土协会（武汉市江汉区江汉北路江都仕嘉A座3107号）。</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（二）联系人及联系方式：  027-85488414</w:t>
      </w:r>
    </w:p>
    <w:p>
      <w:pPr>
        <w:contextualSpacing/>
        <w:jc w:val="left"/>
        <w:rPr>
          <w:rFonts w:ascii="仿宋" w:hAnsi="仿宋" w:eastAsia="仿宋" w:cstheme="minorEastAsia"/>
          <w:sz w:val="32"/>
          <w:szCs w:val="32"/>
        </w:rPr>
      </w:pPr>
      <w:r>
        <w:rPr>
          <w:rFonts w:hint="eastAsia" w:ascii="仿宋" w:hAnsi="仿宋" w:eastAsia="仿宋" w:cstheme="minorEastAsia"/>
          <w:sz w:val="32"/>
          <w:szCs w:val="32"/>
        </w:rPr>
        <w:t>黄玲  13517117177；   罗威  13907127744。</w:t>
      </w:r>
    </w:p>
    <w:p>
      <w:pPr>
        <w:ind w:firstLine="320" w:firstLineChars="100"/>
        <w:contextualSpacing/>
        <w:jc w:val="left"/>
        <w:rPr>
          <w:rFonts w:ascii="仿宋" w:hAnsi="仿宋" w:eastAsia="仿宋" w:cstheme="minorEastAsia"/>
          <w:sz w:val="32"/>
          <w:szCs w:val="32"/>
        </w:rPr>
      </w:pPr>
      <w:r>
        <w:rPr>
          <w:rFonts w:hint="eastAsia" w:ascii="仿宋" w:hAnsi="仿宋" w:eastAsia="仿宋" w:cstheme="minorEastAsia"/>
          <w:sz w:val="32"/>
          <w:szCs w:val="32"/>
        </w:rPr>
        <w:t>（三）电子邮件邮箱：</w:t>
      </w:r>
      <w:r>
        <w:fldChar w:fldCharType="begin"/>
      </w:r>
      <w:r>
        <w:instrText xml:space="preserve"> HYPERLINK "mailto:850061531@qq.com" </w:instrText>
      </w:r>
      <w:r>
        <w:fldChar w:fldCharType="separate"/>
      </w:r>
      <w:r>
        <w:fldChar w:fldCharType="end"/>
      </w:r>
      <w:r>
        <w:fldChar w:fldCharType="begin"/>
      </w:r>
      <w:r>
        <w:instrText xml:space="preserve"> HYPERLINK "mailto:Hbwhhntxh@163.com" </w:instrText>
      </w:r>
      <w:r>
        <w:fldChar w:fldCharType="separate"/>
      </w:r>
      <w:r>
        <w:rPr>
          <w:rStyle w:val="9"/>
          <w:rFonts w:ascii="仿宋" w:hAnsi="仿宋" w:eastAsia="仿宋"/>
          <w:sz w:val="32"/>
          <w:szCs w:val="32"/>
        </w:rPr>
        <w:t>H</w:t>
      </w:r>
      <w:r>
        <w:rPr>
          <w:rStyle w:val="9"/>
          <w:rFonts w:hint="eastAsia" w:ascii="仿宋" w:hAnsi="仿宋" w:eastAsia="仿宋"/>
          <w:sz w:val="32"/>
          <w:szCs w:val="32"/>
        </w:rPr>
        <w:t>bwhhntxh@163.com</w:t>
      </w:r>
      <w:r>
        <w:rPr>
          <w:rStyle w:val="9"/>
          <w:rFonts w:hint="eastAsia" w:ascii="仿宋" w:hAnsi="仿宋" w:eastAsia="仿宋"/>
          <w:sz w:val="32"/>
          <w:szCs w:val="32"/>
        </w:rPr>
        <w:fldChar w:fldCharType="end"/>
      </w:r>
      <w:r>
        <w:rPr>
          <w:rFonts w:hint="eastAsia" w:ascii="仿宋" w:hAnsi="仿宋" w:eastAsia="仿宋" w:cstheme="minorEastAsia"/>
          <w:sz w:val="32"/>
          <w:szCs w:val="32"/>
        </w:rPr>
        <w:t>。</w:t>
      </w:r>
    </w:p>
    <w:p>
      <w:pPr>
        <w:ind w:firstLine="643" w:firstLineChars="200"/>
        <w:contextualSpacing/>
        <w:jc w:val="left"/>
        <w:rPr>
          <w:rFonts w:ascii="仿宋" w:hAnsi="仿宋" w:eastAsia="仿宋"/>
          <w:sz w:val="32"/>
          <w:szCs w:val="32"/>
        </w:rPr>
      </w:pPr>
      <w:r>
        <w:rPr>
          <w:rFonts w:hint="eastAsia" w:ascii="仿宋" w:hAnsi="仿宋" w:eastAsia="仿宋" w:cstheme="minorEastAsia"/>
          <w:b/>
          <w:bCs/>
          <w:sz w:val="32"/>
          <w:szCs w:val="32"/>
        </w:rPr>
        <w:t>六、其他事项</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预计在2017年8月发出交流会具体议程安排事项的通知，敬请关注武汉混凝土协会网站（http://www.whhntxh.org）。</w:t>
      </w:r>
    </w:p>
    <w:p>
      <w:pPr>
        <w:ind w:firstLine="640" w:firstLineChars="200"/>
        <w:contextualSpacing/>
        <w:jc w:val="left"/>
        <w:rPr>
          <w:rFonts w:ascii="仿宋" w:hAnsi="仿宋" w:eastAsia="仿宋" w:cstheme="minorEastAsia"/>
          <w:sz w:val="32"/>
          <w:szCs w:val="32"/>
        </w:rPr>
      </w:pP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附件：论文要求</w:t>
      </w:r>
    </w:p>
    <w:p>
      <w:pPr>
        <w:contextualSpacing/>
        <w:jc w:val="left"/>
        <w:rPr>
          <w:rFonts w:ascii="仿宋" w:hAnsi="仿宋" w:eastAsia="仿宋" w:cstheme="minorEastAsia"/>
          <w:sz w:val="32"/>
          <w:szCs w:val="32"/>
        </w:rPr>
      </w:pPr>
      <w:bookmarkStart w:id="0" w:name="_GoBack"/>
      <w:bookmarkEnd w:id="0"/>
    </w:p>
    <w:p>
      <w:pPr>
        <w:ind w:firstLine="4800" w:firstLineChars="1500"/>
        <w:contextualSpacing/>
        <w:jc w:val="left"/>
        <w:rPr>
          <w:rFonts w:ascii="仿宋" w:hAnsi="仿宋" w:eastAsia="仿宋" w:cstheme="minorEastAsia"/>
          <w:sz w:val="32"/>
          <w:szCs w:val="32"/>
        </w:rPr>
      </w:pPr>
      <w:r>
        <w:rPr>
          <w:rFonts w:hint="eastAsia" w:ascii="仿宋" w:hAnsi="仿宋" w:eastAsia="仿宋"/>
          <w:spacing w:val="18"/>
          <w:sz w:val="32"/>
          <w:szCs w:val="32"/>
        </w:rPr>
        <w:drawing>
          <wp:anchor distT="0" distB="0" distL="114300" distR="114300" simplePos="0" relativeHeight="251659264" behindDoc="1" locked="0" layoutInCell="1" allowOverlap="1">
            <wp:simplePos x="0" y="0"/>
            <wp:positionH relativeFrom="column">
              <wp:posOffset>3018155</wp:posOffset>
            </wp:positionH>
            <wp:positionV relativeFrom="paragraph">
              <wp:posOffset>139700</wp:posOffset>
            </wp:positionV>
            <wp:extent cx="1469390" cy="1469390"/>
            <wp:effectExtent l="0" t="0" r="16510" b="16510"/>
            <wp:wrapNone/>
            <wp:docPr id="1" name="图片 4"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章"/>
                    <pic:cNvPicPr>
                      <a:picLocks noChangeAspect="1"/>
                    </pic:cNvPicPr>
                  </pic:nvPicPr>
                  <pic:blipFill>
                    <a:blip r:embed="rId4"/>
                    <a:stretch>
                      <a:fillRect/>
                    </a:stretch>
                  </pic:blipFill>
                  <pic:spPr>
                    <a:xfrm>
                      <a:off x="0" y="0"/>
                      <a:ext cx="1469390" cy="1469390"/>
                    </a:xfrm>
                    <a:prstGeom prst="rect">
                      <a:avLst/>
                    </a:prstGeom>
                    <a:noFill/>
                    <a:ln w="9525">
                      <a:noFill/>
                    </a:ln>
                  </pic:spPr>
                </pic:pic>
              </a:graphicData>
            </a:graphic>
          </wp:anchor>
        </w:drawing>
      </w:r>
    </w:p>
    <w:p>
      <w:pPr>
        <w:ind w:firstLine="4800" w:firstLineChars="1500"/>
        <w:contextualSpacing/>
        <w:jc w:val="left"/>
        <w:rPr>
          <w:rFonts w:ascii="仿宋" w:hAnsi="仿宋" w:eastAsia="仿宋" w:cstheme="minorEastAsia"/>
          <w:sz w:val="32"/>
          <w:szCs w:val="32"/>
        </w:rPr>
      </w:pPr>
      <w:r>
        <w:rPr>
          <w:rFonts w:hint="eastAsia" w:ascii="仿宋" w:hAnsi="仿宋" w:eastAsia="仿宋" w:cstheme="minorEastAsia"/>
          <w:sz w:val="32"/>
          <w:szCs w:val="32"/>
        </w:rPr>
        <w:t xml:space="preserve">武汉混凝土协会    </w:t>
      </w:r>
    </w:p>
    <w:p>
      <w:pPr>
        <w:ind w:firstLine="640" w:firstLineChars="200"/>
        <w:contextualSpacing/>
        <w:jc w:val="left"/>
        <w:rPr>
          <w:rFonts w:ascii="仿宋" w:hAnsi="仿宋" w:eastAsia="仿宋" w:cstheme="minorEastAsia"/>
          <w:sz w:val="32"/>
          <w:szCs w:val="32"/>
        </w:rPr>
      </w:pPr>
      <w:r>
        <w:rPr>
          <w:rFonts w:hint="eastAsia" w:ascii="仿宋" w:hAnsi="仿宋" w:eastAsia="仿宋" w:cstheme="minorEastAsia"/>
          <w:sz w:val="32"/>
          <w:szCs w:val="32"/>
        </w:rPr>
        <w:t xml:space="preserve">                          2017年4月10日   </w:t>
      </w:r>
    </w:p>
    <w:p>
      <w:pPr>
        <w:ind w:firstLine="640" w:firstLineChars="200"/>
        <w:contextualSpacing/>
        <w:jc w:val="left"/>
        <w:rPr>
          <w:rFonts w:ascii="仿宋" w:hAnsi="仿宋" w:eastAsia="仿宋" w:cstheme="minorEastAsia"/>
          <w:sz w:val="32"/>
          <w:szCs w:val="32"/>
        </w:rPr>
      </w:pPr>
    </w:p>
    <w:p>
      <w:pPr>
        <w:ind w:firstLine="640" w:firstLineChars="200"/>
        <w:contextualSpacing/>
        <w:jc w:val="left"/>
        <w:rPr>
          <w:rFonts w:ascii="仿宋" w:hAnsi="仿宋" w:eastAsia="仿宋" w:cstheme="minorEastAsia"/>
          <w:sz w:val="32"/>
          <w:szCs w:val="32"/>
        </w:rPr>
      </w:pPr>
    </w:p>
    <w:p>
      <w:pPr>
        <w:ind w:firstLine="640" w:firstLineChars="200"/>
        <w:contextualSpacing/>
        <w:jc w:val="left"/>
        <w:rPr>
          <w:rFonts w:ascii="仿宋" w:hAnsi="仿宋" w:eastAsia="仿宋" w:cstheme="minorEastAsia"/>
          <w:sz w:val="32"/>
          <w:szCs w:val="32"/>
        </w:rPr>
      </w:pPr>
    </w:p>
    <w:p>
      <w:pPr>
        <w:contextualSpacing/>
        <w:jc w:val="left"/>
        <w:rPr>
          <w:rFonts w:ascii="仿宋" w:hAnsi="仿宋" w:eastAsia="仿宋" w:cstheme="minorEastAsia"/>
          <w:sz w:val="32"/>
          <w:szCs w:val="32"/>
        </w:rPr>
      </w:pPr>
      <w:r>
        <w:rPr>
          <w:rFonts w:hint="eastAsia" w:ascii="仿宋" w:hAnsi="仿宋" w:eastAsia="仿宋" w:cstheme="minorEastAsia"/>
          <w:sz w:val="32"/>
          <w:szCs w:val="32"/>
        </w:rPr>
        <w:t>抄送：深圳市水泥及制品协会、云南省混凝土协会、四川省建协混凝土分会、贵州省预拌混凝土行业协会、重庆市混凝土协会、广东省预拌混凝土行业协会、贵阳市混凝土协会、广西区混凝土协会、河南省建协混凝土分会、湖南省建协混凝土分会、成都市混凝土协会、广州市建筑业联合会混凝土分会、贵阳市混凝土协会、海南省住建厅建管处、西藏自治区住建厅建管处、长沙市混凝土协会、昆明市散装水泥与混凝土协会</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附件：</w:t>
      </w:r>
    </w:p>
    <w:p>
      <w:pPr>
        <w:snapToGrid w:val="0"/>
        <w:spacing w:line="50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论文要求</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1、作者文责自负，不得侵犯他人著作权。</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2、全文字数控制在8000字以内，采用Word文件格式通栏排版。</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3、页面尺寸为A4，边界设定：上下25.4mm，左右31.7mm。</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4、文章标题字数不超过20字，三号黑体，居中排版；空两行后作者姓名，五号黑体，居中排版。</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5、空两行为文章摘要和关键词，小五号楷体，左齐，首行空两格。摘要需概括文章的主要学术观点，应包括研究的目的、采用的技术方法、创新点以及主要结论，避免空话、套话，300字左右；关键词3-5个，要选择最具有检索意义的术语，词义应尽可能与文章的具体范畴相对应，避免使用上位词或下位词，一般为名词或词组，不得以短句作为关键词。</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6、空两行为正文，五号宋体，两端对齐，首行空两汉字，1.5倍行距。</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7、文稿采用层次标题形式，即l、1.1、1.1.1、1.1.1.1……，均左齐，一级标题采用四号黑体；二级标题采用小四号宋体加粗；三级标题采用小四号楷体；四级标题同正文。各级标题序号和标题文字之间空一格。</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8、插图清晰度需符合印刷要求，并附图编号及图名。图、表标题用5号宋体，加粗；表中文字用五号宋体。</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9、正文后附注释和参考文献，“注释”两字和“参考文献”四字居中排；注释和参考文献用小五号楷体，两端对齐，首行空两格，1.5倍行距。</w:t>
      </w:r>
    </w:p>
    <w:p>
      <w:pPr>
        <w:snapToGrid w:val="0"/>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　　10、论文最后另附一页，包括以下内容：所投稿件原创性声明、稿件标题、作者姓名、性别、出生年月、最高学历、工作单位、通讯地址(含邮政编码)、职务、职称、联系电话、传真、电子信箱。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D64A3"/>
    <w:multiLevelType w:val="multilevel"/>
    <w:tmpl w:val="485D64A3"/>
    <w:lvl w:ilvl="0" w:tentative="0">
      <w:start w:val="1"/>
      <w:numFmt w:val="japaneseCounting"/>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1">
    <w:nsid w:val="5700D552"/>
    <w:multiLevelType w:val="singleLevel"/>
    <w:tmpl w:val="5700D55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6760"/>
    <w:rsid w:val="000968C8"/>
    <w:rsid w:val="000A6162"/>
    <w:rsid w:val="000F16C3"/>
    <w:rsid w:val="00116AFE"/>
    <w:rsid w:val="001B576F"/>
    <w:rsid w:val="001F3ABA"/>
    <w:rsid w:val="002613DC"/>
    <w:rsid w:val="002F36BB"/>
    <w:rsid w:val="003814AB"/>
    <w:rsid w:val="003A1CA1"/>
    <w:rsid w:val="003B6B7C"/>
    <w:rsid w:val="003D2AC7"/>
    <w:rsid w:val="00485BF6"/>
    <w:rsid w:val="004F23DB"/>
    <w:rsid w:val="00555A00"/>
    <w:rsid w:val="00611FE5"/>
    <w:rsid w:val="00622233"/>
    <w:rsid w:val="00623F33"/>
    <w:rsid w:val="007142C4"/>
    <w:rsid w:val="00715293"/>
    <w:rsid w:val="0072430F"/>
    <w:rsid w:val="008272D3"/>
    <w:rsid w:val="00843E09"/>
    <w:rsid w:val="00862706"/>
    <w:rsid w:val="00863A48"/>
    <w:rsid w:val="008A4DED"/>
    <w:rsid w:val="008E76CD"/>
    <w:rsid w:val="00931B72"/>
    <w:rsid w:val="0093340B"/>
    <w:rsid w:val="00970E99"/>
    <w:rsid w:val="009765DA"/>
    <w:rsid w:val="009B081F"/>
    <w:rsid w:val="00A20CB3"/>
    <w:rsid w:val="00A8638C"/>
    <w:rsid w:val="00AA3441"/>
    <w:rsid w:val="00B060F2"/>
    <w:rsid w:val="00BC573E"/>
    <w:rsid w:val="00C85152"/>
    <w:rsid w:val="00D90C66"/>
    <w:rsid w:val="00D91BED"/>
    <w:rsid w:val="00DC14DA"/>
    <w:rsid w:val="00E0608E"/>
    <w:rsid w:val="00E1026D"/>
    <w:rsid w:val="00E63AFF"/>
    <w:rsid w:val="00E711CF"/>
    <w:rsid w:val="00E92279"/>
    <w:rsid w:val="00EB6760"/>
    <w:rsid w:val="00ED2A89"/>
    <w:rsid w:val="00EF1562"/>
    <w:rsid w:val="00FA7270"/>
    <w:rsid w:val="00FB099C"/>
    <w:rsid w:val="00FC013E"/>
    <w:rsid w:val="0C2C5E77"/>
    <w:rsid w:val="0D9E6297"/>
    <w:rsid w:val="15850A9E"/>
    <w:rsid w:val="177169CB"/>
    <w:rsid w:val="19971DBB"/>
    <w:rsid w:val="1A9006DC"/>
    <w:rsid w:val="1E2E756A"/>
    <w:rsid w:val="21D57997"/>
    <w:rsid w:val="225605F4"/>
    <w:rsid w:val="26F747CB"/>
    <w:rsid w:val="270276EF"/>
    <w:rsid w:val="2ABE5C57"/>
    <w:rsid w:val="2BCF0B43"/>
    <w:rsid w:val="2BFF6C3E"/>
    <w:rsid w:val="2DFE7A6D"/>
    <w:rsid w:val="2E8479E0"/>
    <w:rsid w:val="32690822"/>
    <w:rsid w:val="34503090"/>
    <w:rsid w:val="38CE4E2D"/>
    <w:rsid w:val="39C811D2"/>
    <w:rsid w:val="3A7236E7"/>
    <w:rsid w:val="3B8D7A00"/>
    <w:rsid w:val="45795738"/>
    <w:rsid w:val="4BEA00FC"/>
    <w:rsid w:val="4C1E6380"/>
    <w:rsid w:val="4FC11A85"/>
    <w:rsid w:val="53254609"/>
    <w:rsid w:val="587F096E"/>
    <w:rsid w:val="5F985C39"/>
    <w:rsid w:val="6277532B"/>
    <w:rsid w:val="62DB4F3C"/>
    <w:rsid w:val="63314A5B"/>
    <w:rsid w:val="64A00172"/>
    <w:rsid w:val="66034256"/>
    <w:rsid w:val="6ADF5E3C"/>
    <w:rsid w:val="6FD40636"/>
    <w:rsid w:val="7AA01BCE"/>
    <w:rsid w:val="7AB0798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000099"/>
      <w:u w:val="none"/>
    </w:rPr>
  </w:style>
  <w:style w:type="character" w:styleId="8">
    <w:name w:val="Emphasis"/>
    <w:basedOn w:val="5"/>
    <w:qFormat/>
    <w:uiPriority w:val="0"/>
  </w:style>
  <w:style w:type="character" w:styleId="9">
    <w:name w:val="Hyperlink"/>
    <w:basedOn w:val="5"/>
    <w:qFormat/>
    <w:uiPriority w:val="0"/>
    <w:rPr>
      <w:color w:val="000099"/>
      <w:u w:val="none"/>
    </w:rPr>
  </w:style>
  <w:style w:type="character" w:customStyle="1" w:styleId="11">
    <w:name w:val="页眉 Char"/>
    <w:basedOn w:val="5"/>
    <w:link w:val="3"/>
    <w:uiPriority w:val="0"/>
    <w:rPr>
      <w:rFonts w:asciiTheme="minorHAnsi" w:hAnsiTheme="minorHAnsi" w:eastAsiaTheme="minorEastAsia" w:cstheme="minorBidi"/>
      <w:kern w:val="2"/>
      <w:sz w:val="18"/>
      <w:szCs w:val="18"/>
    </w:rPr>
  </w:style>
  <w:style w:type="character" w:customStyle="1" w:styleId="12">
    <w:name w:val="页脚 Char"/>
    <w:basedOn w:val="5"/>
    <w:link w:val="2"/>
    <w:qFormat/>
    <w:uiPriority w:val="0"/>
    <w:rPr>
      <w:rFonts w:asciiTheme="minorHAnsi" w:hAnsiTheme="minorHAnsi" w:eastAsiaTheme="minorEastAsia" w:cstheme="minorBidi"/>
      <w:kern w:val="2"/>
      <w:sz w:val="18"/>
      <w:szCs w:val="18"/>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46DBC-B33C-4113-8827-29286FC930C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391</Words>
  <Characters>2234</Characters>
  <Lines>18</Lines>
  <Paragraphs>5</Paragraphs>
  <ScaleCrop>false</ScaleCrop>
  <LinksUpToDate>false</LinksUpToDate>
  <CharactersWithSpaces>2620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2017-03-30T02:26:00Z</dcterms:created>
  <dc:creator>xpx</dc:creator>
  <cp:lastModifiedBy>acer</cp:lastModifiedBy>
  <cp:lastPrinted>2017-03-30T02:25:00Z</cp:lastPrinted>
  <dcterms:modified xsi:type="dcterms:W3CDTF">2017-04-18T00:58:40Z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